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E2E6B" w14:textId="77777777" w:rsidR="00951031" w:rsidRPr="007A0264" w:rsidRDefault="00951031" w:rsidP="00951031">
      <w:pPr>
        <w:ind w:right="-428"/>
        <w:jc w:val="center"/>
        <w:rPr>
          <w:rFonts w:asciiTheme="minorBidi" w:hAnsiTheme="minorBidi"/>
        </w:rPr>
      </w:pPr>
      <w:r w:rsidRPr="007A0264">
        <w:rPr>
          <w:rFonts w:asciiTheme="minorBidi" w:hAnsiTheme="minorBidi"/>
          <w:noProof/>
          <w:lang w:eastAsia="fr-FR"/>
        </w:rPr>
        <w:drawing>
          <wp:inline distT="0" distB="0" distL="0" distR="0" wp14:anchorId="0467A98F" wp14:editId="17E087C7">
            <wp:extent cx="1220000" cy="821154"/>
            <wp:effectExtent l="0" t="0" r="0" b="444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675" cy="824974"/>
                    </a:xfrm>
                    <a:prstGeom prst="rect">
                      <a:avLst/>
                    </a:prstGeom>
                    <a:solidFill>
                      <a:srgbClr val="FFFFFF"/>
                    </a:solidFill>
                    <a:ln>
                      <a:noFill/>
                    </a:ln>
                  </pic:spPr>
                </pic:pic>
              </a:graphicData>
            </a:graphic>
          </wp:inline>
        </w:drawing>
      </w:r>
    </w:p>
    <w:p w14:paraId="6EA7970F" w14:textId="77777777" w:rsidR="00951031" w:rsidRPr="007A0264" w:rsidRDefault="00951031" w:rsidP="00951031">
      <w:pPr>
        <w:pStyle w:val="Coordonnes"/>
        <w:ind w:left="5103" w:right="-428"/>
        <w:jc w:val="right"/>
        <w:rPr>
          <w:rFonts w:asciiTheme="minorBidi" w:hAnsiTheme="minorBidi" w:cstheme="minorBidi"/>
          <w:sz w:val="24"/>
          <w:szCs w:val="24"/>
        </w:rPr>
      </w:pPr>
    </w:p>
    <w:p w14:paraId="2E5B12A3" w14:textId="77777777" w:rsidR="00951031" w:rsidRDefault="00951031" w:rsidP="00951031">
      <w:pPr>
        <w:jc w:val="both"/>
        <w:rPr>
          <w:rFonts w:ascii="Helvetica Neue" w:hAnsi="Helvetica Neue"/>
        </w:rPr>
      </w:pPr>
    </w:p>
    <w:p w14:paraId="76E6B82D" w14:textId="77777777" w:rsidR="00951031" w:rsidRDefault="00951031" w:rsidP="00951031">
      <w:pPr>
        <w:jc w:val="right"/>
        <w:rPr>
          <w:rFonts w:ascii="Helvetica Neue" w:hAnsi="Helvetica Neue"/>
        </w:rPr>
      </w:pPr>
      <w:r>
        <w:rPr>
          <w:rFonts w:ascii="Helvetica Neue" w:hAnsi="Helvetica Neue"/>
        </w:rPr>
        <w:t>Paris, le 13 juillet 2020</w:t>
      </w:r>
    </w:p>
    <w:p w14:paraId="0C3482B3" w14:textId="77777777" w:rsidR="00951031" w:rsidRDefault="00951031" w:rsidP="00951031">
      <w:pPr>
        <w:jc w:val="both"/>
        <w:rPr>
          <w:rFonts w:ascii="Helvetica Neue" w:hAnsi="Helvetica Neue"/>
        </w:rPr>
      </w:pPr>
    </w:p>
    <w:p w14:paraId="5586B351" w14:textId="77777777" w:rsidR="00951031" w:rsidRDefault="00951031" w:rsidP="00951031">
      <w:pPr>
        <w:jc w:val="center"/>
        <w:rPr>
          <w:rFonts w:ascii="Helvetica Neue" w:hAnsi="Helvetica Neue"/>
        </w:rPr>
      </w:pPr>
    </w:p>
    <w:p w14:paraId="2B99FD4C" w14:textId="77777777" w:rsidR="004E6105" w:rsidRDefault="00951031" w:rsidP="00951031">
      <w:pPr>
        <w:jc w:val="center"/>
        <w:rPr>
          <w:rFonts w:ascii="Helvetica Neue" w:hAnsi="Helvetica Neue"/>
        </w:rPr>
      </w:pPr>
      <w:r>
        <w:rPr>
          <w:rFonts w:ascii="Helvetica Neue" w:hAnsi="Helvetica Neue"/>
        </w:rPr>
        <w:t>Mission flash sur le statut des auteurs :</w:t>
      </w:r>
    </w:p>
    <w:p w14:paraId="4D972267" w14:textId="77777777" w:rsidR="00951031" w:rsidRPr="00B84FA9" w:rsidRDefault="004E6105" w:rsidP="004E6105">
      <w:pPr>
        <w:jc w:val="center"/>
        <w:rPr>
          <w:rFonts w:ascii="Helvetica Neue" w:hAnsi="Helvetica Neue"/>
        </w:rPr>
      </w:pPr>
      <w:r>
        <w:rPr>
          <w:rFonts w:ascii="Helvetica Neue" w:hAnsi="Helvetica Neue"/>
        </w:rPr>
        <w:t>Une analyse équilibrée et</w:t>
      </w:r>
      <w:r w:rsidR="00951031">
        <w:rPr>
          <w:rFonts w:ascii="Helvetica Neue" w:hAnsi="Helvetica Neue"/>
        </w:rPr>
        <w:t xml:space="preserve"> </w:t>
      </w:r>
      <w:r>
        <w:rPr>
          <w:rFonts w:ascii="Helvetica Neue" w:hAnsi="Helvetica Neue"/>
        </w:rPr>
        <w:t>des recommandations à mettre en œuvre.</w:t>
      </w:r>
    </w:p>
    <w:p w14:paraId="3A0FA26F" w14:textId="77777777" w:rsidR="00951031" w:rsidRPr="00B84FA9" w:rsidRDefault="00951031" w:rsidP="00951031">
      <w:pPr>
        <w:jc w:val="both"/>
        <w:rPr>
          <w:rFonts w:ascii="Helvetica Neue" w:hAnsi="Helvetica Neue"/>
        </w:rPr>
      </w:pPr>
    </w:p>
    <w:p w14:paraId="04D74E13" w14:textId="77777777" w:rsidR="00951031" w:rsidRPr="00B84FA9" w:rsidRDefault="00951031" w:rsidP="00951031">
      <w:pPr>
        <w:jc w:val="both"/>
        <w:rPr>
          <w:rFonts w:ascii="Helvetica Neue" w:hAnsi="Helvetica Neue"/>
        </w:rPr>
      </w:pPr>
      <w:r w:rsidRPr="00B84FA9">
        <w:rPr>
          <w:rFonts w:ascii="Helvetica Neue" w:hAnsi="Helvetica Neue"/>
        </w:rPr>
        <w:t xml:space="preserve">Le SCA a été auditionné le </w:t>
      </w:r>
      <w:r>
        <w:rPr>
          <w:rFonts w:ascii="Helvetica Neue" w:hAnsi="Helvetica Neue"/>
        </w:rPr>
        <w:t>15 juin</w:t>
      </w:r>
      <w:r w:rsidRPr="00B84FA9">
        <w:rPr>
          <w:rFonts w:ascii="Helvetica Neue" w:hAnsi="Helvetica Neue"/>
        </w:rPr>
        <w:t xml:space="preserve"> </w:t>
      </w:r>
      <w:r>
        <w:rPr>
          <w:rFonts w:ascii="Helvetica Neue" w:hAnsi="Helvetica Neue"/>
        </w:rPr>
        <w:t>2020 par Pascal Bois et Constance Le Grip, rapporteurs</w:t>
      </w:r>
      <w:r w:rsidRPr="00B84FA9">
        <w:rPr>
          <w:rFonts w:ascii="Helvetica Neue" w:hAnsi="Helvetica Neue"/>
        </w:rPr>
        <w:t>, dans le cadre d</w:t>
      </w:r>
      <w:r>
        <w:rPr>
          <w:rFonts w:ascii="Helvetica Neue" w:hAnsi="Helvetica Neue"/>
        </w:rPr>
        <w:t xml:space="preserve">’un </w:t>
      </w:r>
      <w:r w:rsidRPr="00B84FA9">
        <w:rPr>
          <w:rFonts w:ascii="Helvetica Neue" w:hAnsi="Helvetica Neue"/>
        </w:rPr>
        <w:t xml:space="preserve">mission </w:t>
      </w:r>
      <w:r>
        <w:rPr>
          <w:rFonts w:ascii="Helvetica Neue" w:hAnsi="Helvetica Neue"/>
        </w:rPr>
        <w:t>« </w:t>
      </w:r>
      <w:r w:rsidRPr="00B84FA9">
        <w:rPr>
          <w:rFonts w:ascii="Helvetica Neue" w:hAnsi="Helvetica Neue"/>
        </w:rPr>
        <w:t>flash</w:t>
      </w:r>
      <w:r>
        <w:rPr>
          <w:rFonts w:ascii="Helvetica Neue" w:hAnsi="Helvetica Neue"/>
        </w:rPr>
        <w:t> » sur le statut des</w:t>
      </w:r>
      <w:r w:rsidRPr="00B84FA9">
        <w:rPr>
          <w:rFonts w:ascii="Helvetica Neue" w:hAnsi="Helvetica Neue"/>
        </w:rPr>
        <w:t xml:space="preserve"> auteurs, demandée par la Commission des Affaires culturelles de l’Assemblée nationale. Nous avons pris connaissance avec un grand intérêt des résultats de cette mission, qui peuvent être consultés ici :</w:t>
      </w:r>
    </w:p>
    <w:p w14:paraId="52DAE8E5" w14:textId="77777777" w:rsidR="00951031" w:rsidRPr="00742F8B" w:rsidRDefault="00990F30" w:rsidP="00951031">
      <w:pPr>
        <w:jc w:val="both"/>
        <w:rPr>
          <w:rFonts w:ascii="Helvetica Neue" w:eastAsia="Times New Roman" w:hAnsi="Helvetica Neue" w:cs="Times New Roman"/>
        </w:rPr>
      </w:pPr>
      <w:hyperlink r:id="rId7" w:history="1">
        <w:r w:rsidR="00951031" w:rsidRPr="00742F8B">
          <w:rPr>
            <w:rStyle w:val="Lienhypertexte"/>
            <w:rFonts w:ascii="Helvetica Neue" w:hAnsi="Helvetica Neue"/>
          </w:rPr>
          <w:t>Te</w:t>
        </w:r>
        <w:bookmarkStart w:id="0" w:name="_GoBack"/>
        <w:bookmarkEnd w:id="0"/>
        <w:r w:rsidR="00951031" w:rsidRPr="00742F8B">
          <w:rPr>
            <w:rStyle w:val="Lienhypertexte"/>
            <w:rFonts w:ascii="Helvetica Neue" w:hAnsi="Helvetica Neue"/>
          </w:rPr>
          <w:t>xte</w:t>
        </w:r>
      </w:hyperlink>
    </w:p>
    <w:p w14:paraId="332589A9" w14:textId="77777777" w:rsidR="00951031" w:rsidRPr="00B84FA9" w:rsidRDefault="00990F30" w:rsidP="00951031">
      <w:pPr>
        <w:jc w:val="both"/>
        <w:rPr>
          <w:rFonts w:ascii="Helvetica Neue" w:hAnsi="Helvetica Neue"/>
        </w:rPr>
      </w:pPr>
      <w:hyperlink r:id="rId8" w:history="1">
        <w:r w:rsidR="00951031" w:rsidRPr="00742F8B">
          <w:rPr>
            <w:rStyle w:val="Lienhypertexte"/>
            <w:rFonts w:ascii="Helvetica Neue" w:hAnsi="Helvetica Neue"/>
          </w:rPr>
          <w:t>Vidéo</w:t>
        </w:r>
      </w:hyperlink>
    </w:p>
    <w:p w14:paraId="421EE486" w14:textId="77777777" w:rsidR="00951031" w:rsidRPr="00B84FA9" w:rsidRDefault="00951031" w:rsidP="00951031">
      <w:pPr>
        <w:jc w:val="both"/>
        <w:rPr>
          <w:rFonts w:ascii="Helvetica Neue" w:hAnsi="Helvetica Neue"/>
        </w:rPr>
      </w:pPr>
    </w:p>
    <w:p w14:paraId="3631B123" w14:textId="77777777" w:rsidR="00951031" w:rsidRDefault="00951031" w:rsidP="00951031">
      <w:pPr>
        <w:jc w:val="both"/>
        <w:rPr>
          <w:rFonts w:ascii="Helvetica Neue" w:hAnsi="Helvetica Neue"/>
        </w:rPr>
      </w:pPr>
      <w:r>
        <w:rPr>
          <w:rFonts w:ascii="Helvetica Neue" w:hAnsi="Helvetica Neue"/>
        </w:rPr>
        <w:t>C</w:t>
      </w:r>
      <w:r w:rsidRPr="00B84FA9">
        <w:rPr>
          <w:rFonts w:ascii="Helvetica Neue" w:hAnsi="Helvetica Neue"/>
        </w:rPr>
        <w:t>ette mission a eu plusieurs vertus.</w:t>
      </w:r>
    </w:p>
    <w:p w14:paraId="2B6557FE" w14:textId="77777777" w:rsidR="00951031" w:rsidRPr="00B84FA9" w:rsidRDefault="00951031" w:rsidP="00951031">
      <w:pPr>
        <w:jc w:val="both"/>
        <w:rPr>
          <w:rFonts w:ascii="Helvetica Neue" w:hAnsi="Helvetica Neue"/>
        </w:rPr>
      </w:pPr>
    </w:p>
    <w:p w14:paraId="69ED81AA" w14:textId="77777777" w:rsidR="00951031" w:rsidRDefault="00951031" w:rsidP="00951031">
      <w:pPr>
        <w:jc w:val="both"/>
        <w:rPr>
          <w:rFonts w:ascii="Helvetica Neue" w:hAnsi="Helvetica Neue"/>
        </w:rPr>
      </w:pPr>
      <w:r w:rsidRPr="00B84FA9">
        <w:rPr>
          <w:rFonts w:ascii="Helvetica Neue" w:hAnsi="Helvetica Neue"/>
        </w:rPr>
        <w:t xml:space="preserve">Tout d’abord, celle de prendre du recul sur le rapport remis en début d’année 2020 par Bruno Racine ; ensuite, et sur les leçons à tirer, pour la politique concernant les auteurs, de la crise sanitaire que nous venons de traverser. </w:t>
      </w:r>
    </w:p>
    <w:p w14:paraId="57944128" w14:textId="77777777" w:rsidR="00951031" w:rsidRPr="00B84FA9" w:rsidRDefault="00951031" w:rsidP="00951031">
      <w:pPr>
        <w:jc w:val="both"/>
        <w:rPr>
          <w:rFonts w:ascii="Helvetica Neue" w:hAnsi="Helvetica Neue"/>
        </w:rPr>
      </w:pPr>
    </w:p>
    <w:p w14:paraId="6D9472AC" w14:textId="77777777" w:rsidR="00951031" w:rsidRPr="00B84FA9" w:rsidRDefault="00951031" w:rsidP="00951031">
      <w:pPr>
        <w:jc w:val="both"/>
        <w:rPr>
          <w:rFonts w:ascii="Helvetica Neue" w:hAnsi="Helvetica Neue"/>
        </w:rPr>
      </w:pPr>
      <w:r w:rsidRPr="00B84FA9">
        <w:rPr>
          <w:rFonts w:ascii="Helvetica Neue" w:hAnsi="Helvetica Neue"/>
        </w:rPr>
        <w:t>La mission a bien saisi l</w:t>
      </w:r>
      <w:r>
        <w:rPr>
          <w:rFonts w:ascii="Helvetica Neue" w:hAnsi="Helvetica Neue"/>
        </w:rPr>
        <w:t xml:space="preserve">a spécificité de </w:t>
      </w:r>
      <w:r w:rsidRPr="00B84FA9">
        <w:rPr>
          <w:rFonts w:ascii="Helvetica Neue" w:hAnsi="Helvetica Neue"/>
        </w:rPr>
        <w:t xml:space="preserve">la condition d’auteur et </w:t>
      </w:r>
      <w:r>
        <w:rPr>
          <w:rFonts w:ascii="Helvetica Neue" w:hAnsi="Helvetica Neue"/>
        </w:rPr>
        <w:t>d</w:t>
      </w:r>
      <w:r w:rsidRPr="00B84FA9">
        <w:rPr>
          <w:rFonts w:ascii="Helvetica Neue" w:hAnsi="Helvetica Neue"/>
        </w:rPr>
        <w:t xml:space="preserve">u travail de la création : œuvre de liberté, l’œuvre d’un auteur est protégée et rémunérée en vertu de son originalité, et proportionnellement à son usage ou exploitation, et non en vertu du temps passé à la façonner. </w:t>
      </w:r>
      <w:r>
        <w:rPr>
          <w:rFonts w:ascii="Helvetica Neue" w:hAnsi="Helvetica Neue"/>
        </w:rPr>
        <w:t xml:space="preserve">Elle rappelle que le droit d’auteur, tel que la France l’a construit, et tel qu’il se développe en Europe, protège la liberté des créateurs et leurs droits sur leurs œuvres. </w:t>
      </w:r>
    </w:p>
    <w:p w14:paraId="730013D6" w14:textId="77777777" w:rsidR="00951031" w:rsidRPr="00B84FA9" w:rsidRDefault="00951031" w:rsidP="00951031">
      <w:pPr>
        <w:jc w:val="both"/>
        <w:rPr>
          <w:rFonts w:ascii="Helvetica Neue" w:hAnsi="Helvetica Neue"/>
        </w:rPr>
      </w:pPr>
    </w:p>
    <w:p w14:paraId="6505F38C" w14:textId="77777777" w:rsidR="00951031" w:rsidRDefault="00951031" w:rsidP="00951031">
      <w:pPr>
        <w:jc w:val="both"/>
        <w:rPr>
          <w:rFonts w:ascii="Helvetica Neue" w:hAnsi="Helvetica Neue"/>
        </w:rPr>
      </w:pPr>
      <w:r w:rsidRPr="00B84FA9">
        <w:rPr>
          <w:rFonts w:ascii="Helvetica Neue" w:hAnsi="Helvetica Neue"/>
        </w:rPr>
        <w:t xml:space="preserve">La mission relève avec force que le </w:t>
      </w:r>
      <w:r w:rsidRPr="00951031">
        <w:rPr>
          <w:rFonts w:ascii="Helvetica Neue" w:hAnsi="Helvetica Neue"/>
          <w:b/>
          <w:bCs/>
        </w:rPr>
        <w:t>constat sombre sur la condition économique des auteurs</w:t>
      </w:r>
      <w:r>
        <w:rPr>
          <w:rFonts w:ascii="Helvetica Neue" w:hAnsi="Helvetica Neue"/>
        </w:rPr>
        <w:t>,</w:t>
      </w:r>
      <w:r w:rsidRPr="00B84FA9">
        <w:rPr>
          <w:rFonts w:ascii="Helvetica Neue" w:hAnsi="Helvetica Neue"/>
        </w:rPr>
        <w:t xml:space="preserve"> dressé dans le rapport de Bruno Racine</w:t>
      </w:r>
      <w:r>
        <w:rPr>
          <w:rFonts w:ascii="Helvetica Neue" w:hAnsi="Helvetica Neue"/>
        </w:rPr>
        <w:t>,</w:t>
      </w:r>
      <w:r w:rsidRPr="00B84FA9">
        <w:rPr>
          <w:rFonts w:ascii="Helvetica Neue" w:hAnsi="Helvetica Neue"/>
        </w:rPr>
        <w:t xml:space="preserve"> n’est remis en cause par personne. Les Scénaristes de cinéma associés avaient également tiré la sonnette d’alarme sur la précarisation des scénaristes dans leur ouvrage collectif </w:t>
      </w:r>
      <w:hyperlink r:id="rId9" w:history="1">
        <w:r w:rsidRPr="00B84FA9">
          <w:rPr>
            <w:rStyle w:val="Lienhypertexte"/>
            <w:rFonts w:ascii="Helvetica Neue" w:hAnsi="Helvetica Neue"/>
          </w:rPr>
          <w:t>Scénaristes de cinéma : un autoportrait</w:t>
        </w:r>
      </w:hyperlink>
      <w:r w:rsidRPr="00B84FA9">
        <w:rPr>
          <w:rFonts w:ascii="Helvetica Neue" w:hAnsi="Helvetica Neue"/>
        </w:rPr>
        <w:t xml:space="preserve">, paru en mars 2019. Depuis, d’autres données sont venues corroborer ce constat : le bilan annuel des cotisations versées au RACD, le régime de retraite complémentaire des auteurs dramatiques (spectacles, cinéma, théâtre), fait état d’une baisse de 7% des revenus des cotisants entre 2018 et 2019. Et ce, avant la crise sanitaire… Et alors même que les industries et marchés concernés n’étaient pas en crise. </w:t>
      </w:r>
    </w:p>
    <w:p w14:paraId="305D36F9" w14:textId="77777777" w:rsidR="00951031" w:rsidRDefault="00951031" w:rsidP="00951031">
      <w:pPr>
        <w:jc w:val="both"/>
        <w:rPr>
          <w:rFonts w:ascii="Helvetica Neue" w:hAnsi="Helvetica Neue"/>
        </w:rPr>
      </w:pPr>
    </w:p>
    <w:p w14:paraId="0312C4A1" w14:textId="77777777" w:rsidR="00951031" w:rsidRDefault="00951031" w:rsidP="00951031">
      <w:pPr>
        <w:jc w:val="both"/>
        <w:rPr>
          <w:rFonts w:ascii="Helvetica Neue" w:hAnsi="Helvetica Neue"/>
        </w:rPr>
      </w:pPr>
      <w:r w:rsidRPr="00B84FA9">
        <w:rPr>
          <w:rFonts w:ascii="Helvetica Neue" w:hAnsi="Helvetica Neue"/>
        </w:rPr>
        <w:t>Il est donc urgent de trouver les moyens financiers de revaloriser le travail des auteurs, dans le respect de la diversité, des entreprises et des diffuseurs, qui ne disposent pas tous des mêmes moyens d’action. Le SCA se félicite que la mission a reconnu l’importance</w:t>
      </w:r>
      <w:r>
        <w:rPr>
          <w:rFonts w:ascii="Helvetica Neue" w:hAnsi="Helvetica Neue"/>
        </w:rPr>
        <w:t xml:space="preserve"> pour ce faire</w:t>
      </w:r>
      <w:r w:rsidRPr="00B84FA9">
        <w:rPr>
          <w:rFonts w:ascii="Helvetica Neue" w:hAnsi="Helvetica Neue"/>
        </w:rPr>
        <w:t xml:space="preserve"> des </w:t>
      </w:r>
      <w:r w:rsidRPr="00951031">
        <w:rPr>
          <w:rFonts w:ascii="Helvetica Neue" w:hAnsi="Helvetica Neue"/>
          <w:b/>
          <w:bCs/>
        </w:rPr>
        <w:t xml:space="preserve">négociations interprofessionnelles </w:t>
      </w:r>
      <w:r w:rsidRPr="00951031">
        <w:rPr>
          <w:rFonts w:ascii="Helvetica Neue" w:hAnsi="Helvetica Neue"/>
          <w:b/>
          <w:bCs/>
        </w:rPr>
        <w:lastRenderedPageBreak/>
        <w:t>sectorielles</w:t>
      </w:r>
      <w:r w:rsidRPr="00B84FA9">
        <w:rPr>
          <w:rFonts w:ascii="Helvetica Neue" w:hAnsi="Helvetica Neue"/>
        </w:rPr>
        <w:t xml:space="preserve">, dont l’une est en cours dans le secteur du cinéma. </w:t>
      </w:r>
      <w:r>
        <w:rPr>
          <w:rFonts w:ascii="Helvetica Neue" w:hAnsi="Helvetica Neue"/>
        </w:rPr>
        <w:t xml:space="preserve">La tenue de telles négociations doit être encouragée, et même le cas échéant imposée, par la représentation nationale, Ministère et Parlement. Il nous semble en effet tout à fait prioritaire de pouvoir poursuivre et achever ces négociations, qui permettent de dessiner collectivement des solutions adaptées à la réalité des pratiques et des marchés, sans esquiver la question du partage de la valeur. </w:t>
      </w:r>
    </w:p>
    <w:p w14:paraId="020E039F" w14:textId="77777777" w:rsidR="00951031" w:rsidRPr="00B84FA9" w:rsidRDefault="00951031" w:rsidP="00951031">
      <w:pPr>
        <w:jc w:val="both"/>
        <w:rPr>
          <w:rFonts w:ascii="Helvetica Neue" w:hAnsi="Helvetica Neue"/>
        </w:rPr>
      </w:pPr>
    </w:p>
    <w:p w14:paraId="6EADA7E7" w14:textId="77777777" w:rsidR="00951031" w:rsidRPr="00B84FA9" w:rsidRDefault="00951031" w:rsidP="00951031">
      <w:pPr>
        <w:jc w:val="both"/>
        <w:rPr>
          <w:rFonts w:ascii="Helvetica Neue" w:hAnsi="Helvetica Neue"/>
        </w:rPr>
      </w:pPr>
      <w:r w:rsidRPr="00B84FA9">
        <w:rPr>
          <w:rFonts w:ascii="Helvetica Neue" w:hAnsi="Helvetica Neue"/>
        </w:rPr>
        <w:t>C’est là un autre motif de satisfaction pour le SCA : la mission a reconnu constamment, dans son analyse, la nécessité de prendre en compte et de préserver les spécificités des secteurs</w:t>
      </w:r>
      <w:r>
        <w:rPr>
          <w:rFonts w:ascii="Helvetica Neue" w:hAnsi="Helvetica Neue"/>
        </w:rPr>
        <w:t>, dont les fonctionnements sont très divers</w:t>
      </w:r>
      <w:r w:rsidRPr="00B84FA9">
        <w:rPr>
          <w:rFonts w:ascii="Helvetica Neue" w:hAnsi="Helvetica Neue"/>
        </w:rPr>
        <w:t>.</w:t>
      </w:r>
      <w:r>
        <w:rPr>
          <w:rFonts w:ascii="Helvetica Neue" w:hAnsi="Helvetica Neue"/>
        </w:rPr>
        <w:t xml:space="preserve"> S’agissant du cinéma, il nous semble en effet impossible de penser la situation des auteurs sans connaissance fine de son mode de production et de diffusion. Tenir compte des spécificités sectorielles</w:t>
      </w:r>
      <w:r w:rsidRPr="00B84FA9">
        <w:rPr>
          <w:rFonts w:ascii="Helvetica Neue" w:hAnsi="Helvetica Neue"/>
        </w:rPr>
        <w:t xml:space="preserve"> s’applique </w:t>
      </w:r>
      <w:r>
        <w:rPr>
          <w:rFonts w:ascii="Helvetica Neue" w:hAnsi="Helvetica Neue"/>
        </w:rPr>
        <w:t>également, pour les mêmes raisons,</w:t>
      </w:r>
      <w:r w:rsidRPr="00B84FA9">
        <w:rPr>
          <w:rFonts w:ascii="Helvetica Neue" w:hAnsi="Helvetica Neue"/>
        </w:rPr>
        <w:t xml:space="preserve"> à la représentativité par branches. </w:t>
      </w:r>
    </w:p>
    <w:p w14:paraId="170F4226" w14:textId="77777777" w:rsidR="00951031" w:rsidRPr="00B84FA9" w:rsidRDefault="00951031" w:rsidP="00951031">
      <w:pPr>
        <w:jc w:val="both"/>
        <w:rPr>
          <w:rFonts w:ascii="Helvetica Neue" w:hAnsi="Helvetica Neue"/>
        </w:rPr>
      </w:pPr>
    </w:p>
    <w:p w14:paraId="3F697A1B" w14:textId="77777777" w:rsidR="00951031" w:rsidRPr="00951031" w:rsidRDefault="00951031" w:rsidP="00951031">
      <w:pPr>
        <w:jc w:val="both"/>
        <w:rPr>
          <w:rFonts w:ascii="Helvetica Neue" w:hAnsi="Helvetica Neue"/>
          <w:color w:val="000000" w:themeColor="text1"/>
        </w:rPr>
      </w:pPr>
      <w:r w:rsidRPr="00B84FA9">
        <w:rPr>
          <w:rFonts w:ascii="Helvetica Neue" w:hAnsi="Helvetica Neue"/>
        </w:rPr>
        <w:t xml:space="preserve">Concernant la représentativité, il nous semble toutefois important de rappeler que les seuls critères quantitatifs ne peuvent suffire à nourrir une « enquête de </w:t>
      </w:r>
      <w:r w:rsidRPr="00951031">
        <w:rPr>
          <w:rFonts w:ascii="Helvetica Neue" w:hAnsi="Helvetica Neue"/>
          <w:color w:val="000000" w:themeColor="text1"/>
        </w:rPr>
        <w:t xml:space="preserve">représentativité », qui doit aussi tenir compte des différentes sensibilités de la création, au sein d’un même secteur, représentées par les différentes organisations d’auteur. </w:t>
      </w:r>
    </w:p>
    <w:p w14:paraId="4C7E3087" w14:textId="77777777" w:rsidR="00951031" w:rsidRPr="00951031" w:rsidRDefault="00951031" w:rsidP="00951031">
      <w:pPr>
        <w:jc w:val="both"/>
        <w:rPr>
          <w:rFonts w:ascii="Helvetica Neue" w:hAnsi="Helvetica Neue"/>
          <w:color w:val="000000" w:themeColor="text1"/>
        </w:rPr>
      </w:pPr>
    </w:p>
    <w:p w14:paraId="20189944" w14:textId="77777777" w:rsidR="00951031" w:rsidRPr="00B84FA9" w:rsidRDefault="00951031" w:rsidP="00951031">
      <w:pPr>
        <w:jc w:val="both"/>
        <w:rPr>
          <w:rFonts w:ascii="Helvetica Neue" w:hAnsi="Helvetica Neue"/>
        </w:rPr>
      </w:pPr>
      <w:r w:rsidRPr="00B84FA9">
        <w:rPr>
          <w:rFonts w:ascii="Helvetica Neue" w:hAnsi="Helvetica Neue"/>
        </w:rPr>
        <w:t xml:space="preserve">Nous saluons également le fait, relevé par la mission, qu’avant de demander la création d’un statut, nous demandons à ce que </w:t>
      </w:r>
      <w:r w:rsidRPr="00951031">
        <w:rPr>
          <w:rFonts w:ascii="Helvetica Neue" w:hAnsi="Helvetica Neue"/>
          <w:b/>
          <w:bCs/>
        </w:rPr>
        <w:t>notre statut existant, celui d’auteur, soit respecté et pris en compte par les administrations</w:t>
      </w:r>
      <w:r w:rsidRPr="00B84FA9">
        <w:rPr>
          <w:rFonts w:ascii="Helvetica Neue" w:hAnsi="Helvetica Neue"/>
        </w:rPr>
        <w:t xml:space="preserve"> : tâche qui est loin d’être impossible, dès lors que la volonté politique appuie ce besoin de réforme et d’adaptation. </w:t>
      </w:r>
    </w:p>
    <w:p w14:paraId="6ABC8098" w14:textId="77777777" w:rsidR="00951031" w:rsidRPr="00B84FA9" w:rsidRDefault="00951031" w:rsidP="00951031">
      <w:pPr>
        <w:jc w:val="both"/>
        <w:rPr>
          <w:rFonts w:ascii="Helvetica Neue" w:hAnsi="Helvetica Neue"/>
        </w:rPr>
      </w:pPr>
    </w:p>
    <w:p w14:paraId="5C9E3E94" w14:textId="77777777" w:rsidR="00951031" w:rsidRDefault="00951031" w:rsidP="00951031">
      <w:pPr>
        <w:jc w:val="both"/>
        <w:rPr>
          <w:rFonts w:ascii="Helvetica Neue" w:hAnsi="Helvetica Neue"/>
        </w:rPr>
      </w:pPr>
      <w:r w:rsidRPr="00B84FA9">
        <w:rPr>
          <w:rFonts w:ascii="Helvetica Neue" w:hAnsi="Helvetica Neue"/>
        </w:rPr>
        <w:t xml:space="preserve">Les problèmes afférents au traitement des indemnités journalières (crise sanitaire, maternité, maladie) étant récurrents, le SCA a proposé que les dossiers des auteurs soient « déterritorialisés » et regroupés au sein d’une même CPAM, qui serait accessible par moyen électronique et téléphonique, et qui serait ainsi spécialisée et apte à traiter efficacement les dossiers des auteurs. L’instauration d’un référent « auteurs » par région, comme le propose la mission, améliorerait aussi certainement la situation actuelle. </w:t>
      </w:r>
      <w:r>
        <w:rPr>
          <w:rFonts w:ascii="Helvetica Neue" w:hAnsi="Helvetica Neue"/>
        </w:rPr>
        <w:t>I</w:t>
      </w:r>
      <w:r w:rsidRPr="00B84FA9">
        <w:rPr>
          <w:rFonts w:ascii="Helvetica Neue" w:hAnsi="Helvetica Neue"/>
        </w:rPr>
        <w:t>l ne faudrait toutefois pas que le passage par un référent gén</w:t>
      </w:r>
      <w:r>
        <w:rPr>
          <w:rFonts w:ascii="Helvetica Neue" w:hAnsi="Helvetica Neue"/>
        </w:rPr>
        <w:t>è</w:t>
      </w:r>
      <w:r w:rsidRPr="00B84FA9">
        <w:rPr>
          <w:rFonts w:ascii="Helvetica Neue" w:hAnsi="Helvetica Neue"/>
        </w:rPr>
        <w:t xml:space="preserve">re des délais de traitement supplémentaires, quand l’objectif est de les réduire. </w:t>
      </w:r>
    </w:p>
    <w:p w14:paraId="3DD39B2B" w14:textId="77777777" w:rsidR="00951031" w:rsidRPr="00B84FA9" w:rsidRDefault="00951031" w:rsidP="00951031">
      <w:pPr>
        <w:jc w:val="both"/>
        <w:rPr>
          <w:rFonts w:ascii="Helvetica Neue" w:hAnsi="Helvetica Neue"/>
        </w:rPr>
      </w:pPr>
    </w:p>
    <w:p w14:paraId="79F48D92" w14:textId="77777777" w:rsidR="00951031" w:rsidRPr="00B84FA9" w:rsidRDefault="00951031" w:rsidP="00951031">
      <w:pPr>
        <w:jc w:val="both"/>
        <w:rPr>
          <w:rFonts w:ascii="Helvetica Neue" w:hAnsi="Helvetica Neue"/>
        </w:rPr>
      </w:pPr>
      <w:r>
        <w:rPr>
          <w:rFonts w:ascii="Helvetica Neue" w:hAnsi="Helvetica Neue"/>
        </w:rPr>
        <w:t>L</w:t>
      </w:r>
      <w:r w:rsidRPr="00B84FA9">
        <w:rPr>
          <w:rFonts w:ascii="Helvetica Neue" w:hAnsi="Helvetica Neue"/>
        </w:rPr>
        <w:t xml:space="preserve">e SCA </w:t>
      </w:r>
      <w:r>
        <w:rPr>
          <w:rFonts w:ascii="Helvetica Neue" w:hAnsi="Helvetica Neue"/>
        </w:rPr>
        <w:t>note</w:t>
      </w:r>
      <w:r w:rsidRPr="00B84FA9">
        <w:rPr>
          <w:rFonts w:ascii="Helvetica Neue" w:hAnsi="Helvetica Neue"/>
        </w:rPr>
        <w:t xml:space="preserve"> qu</w:t>
      </w:r>
      <w:r>
        <w:rPr>
          <w:rFonts w:ascii="Helvetica Neue" w:hAnsi="Helvetica Neue"/>
        </w:rPr>
        <w:t xml:space="preserve">e si </w:t>
      </w:r>
      <w:r w:rsidRPr="00B84FA9">
        <w:rPr>
          <w:rFonts w:ascii="Helvetica Neue" w:hAnsi="Helvetica Neue"/>
        </w:rPr>
        <w:t>la question de la multi-activité des auteurs</w:t>
      </w:r>
      <w:r>
        <w:rPr>
          <w:rFonts w:ascii="Helvetica Neue" w:hAnsi="Helvetica Neue"/>
        </w:rPr>
        <w:t xml:space="preserve"> est</w:t>
      </w:r>
      <w:r w:rsidRPr="00B84FA9">
        <w:rPr>
          <w:rFonts w:ascii="Helvetica Neue" w:hAnsi="Helvetica Neue"/>
        </w:rPr>
        <w:t xml:space="preserve"> </w:t>
      </w:r>
      <w:r>
        <w:rPr>
          <w:rFonts w:ascii="Helvetica Neue" w:hAnsi="Helvetica Neue"/>
        </w:rPr>
        <w:t>analysée</w:t>
      </w:r>
      <w:r w:rsidRPr="00B84FA9">
        <w:rPr>
          <w:rFonts w:ascii="Helvetica Neue" w:hAnsi="Helvetica Neue"/>
        </w:rPr>
        <w:t xml:space="preserve"> avec justesse par la mission</w:t>
      </w:r>
      <w:r>
        <w:rPr>
          <w:rFonts w:ascii="Helvetica Neue" w:hAnsi="Helvetica Neue"/>
        </w:rPr>
        <w:t>, aucune réponse n’est formulée</w:t>
      </w:r>
      <w:r w:rsidRPr="00B84FA9">
        <w:rPr>
          <w:rFonts w:ascii="Helvetica Neue" w:hAnsi="Helvetica Neue"/>
        </w:rPr>
        <w:t xml:space="preserve">. L’expérience de nos adhérents fait ressortir que la diversité des sources de revenu crée une complexité que l’administration ne parvient, pour l’instant, pas à prendre en compte, et que certains de ces revenus, et des droits afférents, parce qu’ils sont minoritaires, sont simplement « oubliés » - alors même qu’ils sont, légitimement, déclarés et taxés. Le SCA appelle donc de ses vœux la création d’une commission transversale, dédiée au recensement et à l’analyse des problèmes posés par cette multi-activité, qui permettrait de dégager des solutions pour les auteurs concernés. </w:t>
      </w:r>
      <w:r>
        <w:rPr>
          <w:rFonts w:ascii="Helvetica Neue" w:hAnsi="Helvetica Neue"/>
        </w:rPr>
        <w:t xml:space="preserve">Cette commission pourrait se composer des organisations d’auteur volontaires, se réunirait sous </w:t>
      </w:r>
      <w:r>
        <w:rPr>
          <w:rFonts w:ascii="Helvetica Neue" w:hAnsi="Helvetica Neue"/>
        </w:rPr>
        <w:lastRenderedPageBreak/>
        <w:t xml:space="preserve">l’égide du Ministère de la Culture et ressemblerait ainsi à l’Assemblée plénière dessinée par la Mission, avec un objectif et un mandat clair. </w:t>
      </w:r>
    </w:p>
    <w:p w14:paraId="35E808C9" w14:textId="77777777" w:rsidR="00951031" w:rsidRPr="00B84FA9" w:rsidRDefault="00951031" w:rsidP="00951031">
      <w:pPr>
        <w:jc w:val="both"/>
        <w:rPr>
          <w:rFonts w:ascii="Helvetica Neue" w:hAnsi="Helvetica Neue"/>
        </w:rPr>
      </w:pPr>
    </w:p>
    <w:p w14:paraId="21A5CC7B" w14:textId="77777777" w:rsidR="00951031" w:rsidRPr="00B84FA9" w:rsidRDefault="00951031" w:rsidP="00951031">
      <w:pPr>
        <w:jc w:val="both"/>
        <w:rPr>
          <w:rFonts w:ascii="Helvetica Neue" w:hAnsi="Helvetica Neue"/>
        </w:rPr>
      </w:pPr>
      <w:r w:rsidRPr="00B84FA9">
        <w:rPr>
          <w:rFonts w:ascii="Helvetica Neue" w:hAnsi="Helvetica Neue"/>
        </w:rPr>
        <w:t>Enfin, nous rappelons que nous appelons de nos vœux, à l’instar de la mission, la mise en place rapide des propositions</w:t>
      </w:r>
      <w:r>
        <w:rPr>
          <w:rFonts w:ascii="Helvetica Neue" w:hAnsi="Helvetica Neue"/>
        </w:rPr>
        <w:t xml:space="preserve"> suivantes</w:t>
      </w:r>
      <w:r w:rsidRPr="00B84FA9">
        <w:rPr>
          <w:rFonts w:ascii="Helvetica Neue" w:hAnsi="Helvetica Neue"/>
        </w:rPr>
        <w:t> :</w:t>
      </w:r>
    </w:p>
    <w:p w14:paraId="70A24CC5" w14:textId="77777777" w:rsidR="00951031" w:rsidRPr="00C46551" w:rsidRDefault="00951031" w:rsidP="00951031">
      <w:pPr>
        <w:pStyle w:val="Paragraphedeliste"/>
        <w:numPr>
          <w:ilvl w:val="0"/>
          <w:numId w:val="1"/>
        </w:numPr>
        <w:jc w:val="both"/>
        <w:rPr>
          <w:rFonts w:ascii="Helvetica Neue" w:hAnsi="Helvetica Neue"/>
        </w:rPr>
      </w:pPr>
      <w:r w:rsidRPr="00B84FA9">
        <w:rPr>
          <w:rFonts w:ascii="Helvetica Neue" w:hAnsi="Helvetica Neue"/>
        </w:rPr>
        <w:t xml:space="preserve">La création d’un portail d’information </w:t>
      </w:r>
      <w:proofErr w:type="spellStart"/>
      <w:r w:rsidRPr="00B84FA9">
        <w:rPr>
          <w:rFonts w:ascii="Helvetica Neue" w:hAnsi="Helvetica Neue" w:cs="Calibri"/>
        </w:rPr>
        <w:t>gére</w:t>
      </w:r>
      <w:proofErr w:type="spellEnd"/>
      <w:r w:rsidRPr="00B84FA9">
        <w:rPr>
          <w:rFonts w:ascii="Helvetica Neue" w:hAnsi="Helvetica Neue" w:cs="Calibri"/>
        </w:rPr>
        <w:t xml:space="preserve">́ par le </w:t>
      </w:r>
      <w:proofErr w:type="spellStart"/>
      <w:r>
        <w:rPr>
          <w:rFonts w:ascii="Helvetica Neue" w:hAnsi="Helvetica Neue" w:cs="Calibri"/>
        </w:rPr>
        <w:t>M</w:t>
      </w:r>
      <w:r w:rsidRPr="00B84FA9">
        <w:rPr>
          <w:rFonts w:ascii="Helvetica Neue" w:hAnsi="Helvetica Neue" w:cs="Calibri"/>
        </w:rPr>
        <w:t>inistère</w:t>
      </w:r>
      <w:proofErr w:type="spellEnd"/>
      <w:r w:rsidRPr="00B84FA9">
        <w:rPr>
          <w:rFonts w:ascii="Helvetica Neue" w:hAnsi="Helvetica Neue" w:cs="Calibri"/>
        </w:rPr>
        <w:t xml:space="preserve"> de la culture, en liaison avec le </w:t>
      </w:r>
      <w:proofErr w:type="spellStart"/>
      <w:r>
        <w:rPr>
          <w:rFonts w:ascii="Helvetica Neue" w:hAnsi="Helvetica Neue" w:cs="Calibri"/>
        </w:rPr>
        <w:t>M</w:t>
      </w:r>
      <w:r w:rsidRPr="00B84FA9">
        <w:rPr>
          <w:rFonts w:ascii="Helvetica Neue" w:hAnsi="Helvetica Neue" w:cs="Calibri"/>
        </w:rPr>
        <w:t>inistère</w:t>
      </w:r>
      <w:proofErr w:type="spellEnd"/>
      <w:r w:rsidRPr="00B84FA9">
        <w:rPr>
          <w:rFonts w:ascii="Helvetica Neue" w:hAnsi="Helvetica Neue" w:cs="Calibri"/>
        </w:rPr>
        <w:t xml:space="preserve"> chargé des affaires sociales et le </w:t>
      </w:r>
      <w:proofErr w:type="spellStart"/>
      <w:r>
        <w:rPr>
          <w:rFonts w:ascii="Helvetica Neue" w:hAnsi="Helvetica Neue" w:cs="Calibri"/>
        </w:rPr>
        <w:t>M</w:t>
      </w:r>
      <w:r w:rsidRPr="00B84FA9">
        <w:rPr>
          <w:rFonts w:ascii="Helvetica Neue" w:hAnsi="Helvetica Neue" w:cs="Calibri"/>
        </w:rPr>
        <w:t>inistère</w:t>
      </w:r>
      <w:proofErr w:type="spellEnd"/>
      <w:r w:rsidRPr="00B84FA9">
        <w:rPr>
          <w:rFonts w:ascii="Helvetica Neue" w:hAnsi="Helvetica Neue" w:cs="Calibri"/>
        </w:rPr>
        <w:t xml:space="preserve"> de l’</w:t>
      </w:r>
      <w:proofErr w:type="spellStart"/>
      <w:r w:rsidRPr="00B84FA9">
        <w:rPr>
          <w:rFonts w:ascii="Helvetica Neue" w:hAnsi="Helvetica Neue" w:cs="Calibri"/>
        </w:rPr>
        <w:t>économie</w:t>
      </w:r>
      <w:proofErr w:type="spellEnd"/>
      <w:r w:rsidRPr="00B84FA9">
        <w:rPr>
          <w:rFonts w:ascii="Helvetica Neue" w:hAnsi="Helvetica Neue" w:cs="Calibri"/>
        </w:rPr>
        <w:t xml:space="preserve"> et des finances. Nous constatons quotidiennement le déficit de connaissance qu’ont les auteurs concernant leurs droits sociaux et fiscaux, lié en grande partie à l’insuffisance de l’information qui leur est proposée : celle-ci, trop morcelée entre différentes sources, ne permet pas de clarifier la complexité des règles applicables, ni d’expliciter efficacement les changements lorsqu’ils interviennent. </w:t>
      </w:r>
    </w:p>
    <w:p w14:paraId="1D68035A" w14:textId="77777777" w:rsidR="00951031" w:rsidRPr="00C46551" w:rsidRDefault="00951031" w:rsidP="00951031">
      <w:pPr>
        <w:pStyle w:val="Paragraphedeliste"/>
        <w:numPr>
          <w:ilvl w:val="0"/>
          <w:numId w:val="1"/>
        </w:numPr>
        <w:jc w:val="both"/>
        <w:rPr>
          <w:rFonts w:ascii="Helvetica Neue" w:hAnsi="Helvetica Neue"/>
        </w:rPr>
      </w:pPr>
      <w:r w:rsidRPr="00C46551">
        <w:rPr>
          <w:rFonts w:ascii="Helvetica Neue" w:hAnsi="Helvetica Neue"/>
        </w:rPr>
        <w:t xml:space="preserve">L’instauration d’un interlocuteur dédié aux auteurs au sein du Ministère de la Culture. </w:t>
      </w:r>
    </w:p>
    <w:p w14:paraId="3A5548D2" w14:textId="77777777" w:rsidR="00951031" w:rsidRPr="00873B45" w:rsidRDefault="00951031" w:rsidP="00951031">
      <w:pPr>
        <w:pStyle w:val="NormalWeb"/>
        <w:numPr>
          <w:ilvl w:val="0"/>
          <w:numId w:val="1"/>
        </w:numPr>
        <w:jc w:val="both"/>
        <w:rPr>
          <w:rFonts w:ascii="Helvetica Neue" w:hAnsi="Helvetica Neue"/>
        </w:rPr>
      </w:pPr>
      <w:r w:rsidRPr="00B84FA9">
        <w:rPr>
          <w:rFonts w:ascii="Helvetica Neue" w:hAnsi="Helvetica Neue" w:cs="Calibri"/>
        </w:rPr>
        <w:t>L’</w:t>
      </w:r>
      <w:proofErr w:type="spellStart"/>
      <w:r w:rsidRPr="00B84FA9">
        <w:rPr>
          <w:rFonts w:ascii="Helvetica Neue" w:hAnsi="Helvetica Neue" w:cs="Calibri"/>
        </w:rPr>
        <w:t>amélioration</w:t>
      </w:r>
      <w:proofErr w:type="spellEnd"/>
      <w:r w:rsidRPr="00B84FA9">
        <w:rPr>
          <w:rFonts w:ascii="Helvetica Neue" w:hAnsi="Helvetica Neue" w:cs="Calibri"/>
        </w:rPr>
        <w:t xml:space="preserve"> de la </w:t>
      </w:r>
      <w:r w:rsidRPr="00B84FA9">
        <w:rPr>
          <w:rFonts w:ascii="Helvetica Neue" w:hAnsi="Helvetica Neue"/>
        </w:rPr>
        <w:t xml:space="preserve">connaissance </w:t>
      </w:r>
      <w:r w:rsidRPr="00B84FA9">
        <w:rPr>
          <w:rFonts w:ascii="Helvetica Neue" w:hAnsi="Helvetica Neue" w:cs="Calibri"/>
        </w:rPr>
        <w:t xml:space="preserve">de la situation </w:t>
      </w:r>
      <w:proofErr w:type="spellStart"/>
      <w:r w:rsidRPr="00B84FA9">
        <w:rPr>
          <w:rFonts w:ascii="Helvetica Neue" w:hAnsi="Helvetica Neue" w:cs="Calibri"/>
        </w:rPr>
        <w:t>économique</w:t>
      </w:r>
      <w:proofErr w:type="spellEnd"/>
      <w:r w:rsidRPr="00B84FA9">
        <w:rPr>
          <w:rFonts w:ascii="Helvetica Neue" w:hAnsi="Helvetica Neue" w:cs="Calibri"/>
        </w:rPr>
        <w:t xml:space="preserve"> des artistes-auteurs : celle-ci doit passer par l’établissement d’un référentiel stable, permettant de suivre les évolutions dans le temps, sous forme d’un observatoire. </w:t>
      </w:r>
    </w:p>
    <w:p w14:paraId="74D771CF" w14:textId="77777777" w:rsidR="00951031" w:rsidRPr="00742F8B" w:rsidRDefault="00951031" w:rsidP="00951031">
      <w:pPr>
        <w:pStyle w:val="NormalWeb"/>
        <w:numPr>
          <w:ilvl w:val="0"/>
          <w:numId w:val="1"/>
        </w:numPr>
        <w:jc w:val="both"/>
        <w:rPr>
          <w:rFonts w:ascii="Helvetica Neue" w:hAnsi="Helvetica Neue"/>
        </w:rPr>
      </w:pPr>
      <w:r>
        <w:rPr>
          <w:rFonts w:ascii="Helvetica Neue" w:hAnsi="Helvetica Neue"/>
        </w:rPr>
        <w:t>L’instauration d’un module pédagogique concernant les droits sociaux et fiscaux dans le parcours des étudiants, futurs artistes ou auteurs.</w:t>
      </w:r>
    </w:p>
    <w:p w14:paraId="08360405" w14:textId="77777777" w:rsidR="00951031" w:rsidRPr="00BC423F" w:rsidRDefault="00951031" w:rsidP="00951031">
      <w:pPr>
        <w:jc w:val="both"/>
        <w:rPr>
          <w:rFonts w:asciiTheme="minorBidi" w:hAnsiTheme="minorBidi"/>
        </w:rPr>
      </w:pPr>
    </w:p>
    <w:p w14:paraId="1B44E3FF" w14:textId="77777777" w:rsidR="00951031" w:rsidRPr="0042596D" w:rsidRDefault="00951031" w:rsidP="00951031">
      <w:pPr>
        <w:widowControl w:val="0"/>
        <w:autoSpaceDE w:val="0"/>
        <w:autoSpaceDN w:val="0"/>
        <w:adjustRightInd w:val="0"/>
        <w:spacing w:after="240" w:line="340" w:lineRule="atLeast"/>
        <w:rPr>
          <w:rFonts w:asciiTheme="minorBidi" w:hAnsiTheme="minorBidi"/>
          <w:color w:val="000000"/>
          <w:u w:val="single"/>
        </w:rPr>
      </w:pPr>
      <w:r w:rsidRPr="0042596D">
        <w:rPr>
          <w:rFonts w:asciiTheme="minorBidi" w:hAnsiTheme="minorBidi"/>
          <w:color w:val="000000"/>
          <w:u w:val="single"/>
        </w:rPr>
        <w:t xml:space="preserve">Contact : </w:t>
      </w:r>
    </w:p>
    <w:p w14:paraId="3CEB7F9C" w14:textId="77777777" w:rsidR="00951031" w:rsidRPr="0042596D" w:rsidRDefault="00951031" w:rsidP="00951031">
      <w:pPr>
        <w:widowControl w:val="0"/>
        <w:autoSpaceDE w:val="0"/>
        <w:autoSpaceDN w:val="0"/>
        <w:adjustRightInd w:val="0"/>
        <w:spacing w:after="240" w:line="340" w:lineRule="atLeast"/>
        <w:rPr>
          <w:rFonts w:asciiTheme="minorBidi" w:hAnsiTheme="minorBidi"/>
          <w:color w:val="000000"/>
        </w:rPr>
      </w:pPr>
      <w:r w:rsidRPr="007A0264">
        <w:rPr>
          <w:rFonts w:asciiTheme="minorBidi" w:hAnsiTheme="minorBidi"/>
          <w:color w:val="0000FF"/>
        </w:rPr>
        <w:t xml:space="preserve">sabinelestum@scenaristesdecinemaassocies.fr </w:t>
      </w:r>
      <w:r w:rsidRPr="007A0264">
        <w:rPr>
          <w:rFonts w:asciiTheme="minorBidi" w:hAnsiTheme="minorBidi"/>
          <w:color w:val="191919"/>
        </w:rPr>
        <w:t xml:space="preserve">/ + 33 6 84 54 39 89 </w:t>
      </w:r>
      <w:r w:rsidRPr="007A0264">
        <w:rPr>
          <w:rFonts w:asciiTheme="minorBidi" w:hAnsiTheme="minorBidi"/>
          <w:color w:val="0000FF"/>
        </w:rPr>
        <w:t xml:space="preserve">https://scenaristesdecinemaassocies.fr </w:t>
      </w:r>
    </w:p>
    <w:p w14:paraId="318B5293" w14:textId="77777777" w:rsidR="00951031" w:rsidRPr="007A0264" w:rsidRDefault="00951031" w:rsidP="00951031">
      <w:pPr>
        <w:tabs>
          <w:tab w:val="left" w:pos="5280"/>
          <w:tab w:val="right" w:pos="9636"/>
        </w:tabs>
        <w:rPr>
          <w:rFonts w:asciiTheme="minorBidi" w:hAnsiTheme="minorBidi"/>
        </w:rPr>
      </w:pPr>
      <w:r w:rsidRPr="007A0264">
        <w:rPr>
          <w:rFonts w:asciiTheme="minorBidi" w:hAnsiTheme="minorBidi"/>
        </w:rPr>
        <w:tab/>
      </w:r>
      <w:r w:rsidRPr="007A0264">
        <w:rPr>
          <w:rFonts w:asciiTheme="minorBidi" w:hAnsiTheme="minorBidi"/>
        </w:rPr>
        <w:tab/>
      </w:r>
    </w:p>
    <w:p w14:paraId="48EB8F25" w14:textId="77777777" w:rsidR="00951031" w:rsidRDefault="00951031" w:rsidP="00951031"/>
    <w:p w14:paraId="0FDF4BB2" w14:textId="77777777" w:rsidR="00951031" w:rsidRDefault="00951031" w:rsidP="00B84FA9">
      <w:pPr>
        <w:jc w:val="both"/>
        <w:rPr>
          <w:rFonts w:ascii="Helvetica Neue" w:hAnsi="Helvetica Neue"/>
        </w:rPr>
      </w:pPr>
    </w:p>
    <w:sectPr w:rsidR="00951031" w:rsidSect="00B914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UIFont">
    <w:altName w:val="Calibri"/>
    <w:charset w:val="00"/>
    <w:family w:val="auto"/>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altName w:val="Tahoma"/>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77D3"/>
    <w:multiLevelType w:val="hybridMultilevel"/>
    <w:tmpl w:val="81CC0156"/>
    <w:lvl w:ilvl="0" w:tplc="AADAD900">
      <w:start w:val="16"/>
      <w:numFmt w:val="bullet"/>
      <w:lvlText w:val="-"/>
      <w:lvlJc w:val="left"/>
      <w:pPr>
        <w:ind w:left="720" w:hanging="360"/>
      </w:pPr>
      <w:rPr>
        <w:rFonts w:ascii="AppleSystemUIFont" w:eastAsiaTheme="minorEastAsia"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575895"/>
    <w:multiLevelType w:val="hybridMultilevel"/>
    <w:tmpl w:val="ACACE5F2"/>
    <w:lvl w:ilvl="0" w:tplc="9FDC591A">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7A"/>
    <w:rsid w:val="000502C0"/>
    <w:rsid w:val="00082F06"/>
    <w:rsid w:val="0026003B"/>
    <w:rsid w:val="0026212D"/>
    <w:rsid w:val="002D1AC9"/>
    <w:rsid w:val="003514CE"/>
    <w:rsid w:val="0037720D"/>
    <w:rsid w:val="00390D7D"/>
    <w:rsid w:val="004329BD"/>
    <w:rsid w:val="00444D7A"/>
    <w:rsid w:val="004D7B57"/>
    <w:rsid w:val="004E6105"/>
    <w:rsid w:val="00560954"/>
    <w:rsid w:val="005E27C5"/>
    <w:rsid w:val="005F69B8"/>
    <w:rsid w:val="00687A57"/>
    <w:rsid w:val="00742F8B"/>
    <w:rsid w:val="007A5773"/>
    <w:rsid w:val="007E7049"/>
    <w:rsid w:val="0085028B"/>
    <w:rsid w:val="00873B45"/>
    <w:rsid w:val="008830AB"/>
    <w:rsid w:val="00951031"/>
    <w:rsid w:val="00990F30"/>
    <w:rsid w:val="00A32493"/>
    <w:rsid w:val="00A35F6D"/>
    <w:rsid w:val="00AA60FF"/>
    <w:rsid w:val="00B84FA9"/>
    <w:rsid w:val="00B91475"/>
    <w:rsid w:val="00BA2CFA"/>
    <w:rsid w:val="00C46551"/>
    <w:rsid w:val="00C70423"/>
    <w:rsid w:val="00DB7D36"/>
    <w:rsid w:val="00DF6D0C"/>
    <w:rsid w:val="00E4159A"/>
    <w:rsid w:val="00EC7EDA"/>
    <w:rsid w:val="00ED43AB"/>
    <w:rsid w:val="00EE4D4A"/>
    <w:rsid w:val="00F2024D"/>
    <w:rsid w:val="00F2531C"/>
    <w:rsid w:val="00F5605C"/>
    <w:rsid w:val="00FB4355"/>
    <w:rsid w:val="00FE1F0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3037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028B"/>
    <w:rPr>
      <w:color w:val="0000FF"/>
      <w:u w:val="single"/>
    </w:rPr>
  </w:style>
  <w:style w:type="character" w:customStyle="1" w:styleId="UnresolvedMention">
    <w:name w:val="Unresolved Mention"/>
    <w:basedOn w:val="Policepardfaut"/>
    <w:uiPriority w:val="99"/>
    <w:rsid w:val="0085028B"/>
    <w:rPr>
      <w:color w:val="605E5C"/>
      <w:shd w:val="clear" w:color="auto" w:fill="E1DFDD"/>
    </w:rPr>
  </w:style>
  <w:style w:type="paragraph" w:styleId="NormalWeb">
    <w:name w:val="Normal (Web)"/>
    <w:basedOn w:val="Normal"/>
    <w:uiPriority w:val="99"/>
    <w:unhideWhenUsed/>
    <w:rsid w:val="007A5773"/>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8830AB"/>
    <w:pPr>
      <w:ind w:left="720"/>
      <w:contextualSpacing/>
    </w:pPr>
  </w:style>
  <w:style w:type="paragraph" w:customStyle="1" w:styleId="Coordonnes">
    <w:name w:val="Coordonnées"/>
    <w:basedOn w:val="Normal"/>
    <w:rsid w:val="00951031"/>
    <w:pPr>
      <w:spacing w:line="260" w:lineRule="atLeast"/>
    </w:pPr>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990F30"/>
    <w:rPr>
      <w:rFonts w:ascii="Lucida Grande" w:hAnsi="Lucida Grande"/>
      <w:sz w:val="18"/>
      <w:szCs w:val="18"/>
    </w:rPr>
  </w:style>
  <w:style w:type="character" w:customStyle="1" w:styleId="TextedebullesCar">
    <w:name w:val="Texte de bulles Car"/>
    <w:basedOn w:val="Policepardfaut"/>
    <w:link w:val="Textedebulles"/>
    <w:uiPriority w:val="99"/>
    <w:semiHidden/>
    <w:rsid w:val="00990F3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028B"/>
    <w:rPr>
      <w:color w:val="0000FF"/>
      <w:u w:val="single"/>
    </w:rPr>
  </w:style>
  <w:style w:type="character" w:customStyle="1" w:styleId="UnresolvedMention">
    <w:name w:val="Unresolved Mention"/>
    <w:basedOn w:val="Policepardfaut"/>
    <w:uiPriority w:val="99"/>
    <w:rsid w:val="0085028B"/>
    <w:rPr>
      <w:color w:val="605E5C"/>
      <w:shd w:val="clear" w:color="auto" w:fill="E1DFDD"/>
    </w:rPr>
  </w:style>
  <w:style w:type="paragraph" w:styleId="NormalWeb">
    <w:name w:val="Normal (Web)"/>
    <w:basedOn w:val="Normal"/>
    <w:uiPriority w:val="99"/>
    <w:unhideWhenUsed/>
    <w:rsid w:val="007A5773"/>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8830AB"/>
    <w:pPr>
      <w:ind w:left="720"/>
      <w:contextualSpacing/>
    </w:pPr>
  </w:style>
  <w:style w:type="paragraph" w:customStyle="1" w:styleId="Coordonnes">
    <w:name w:val="Coordonnées"/>
    <w:basedOn w:val="Normal"/>
    <w:rsid w:val="00951031"/>
    <w:pPr>
      <w:spacing w:line="260" w:lineRule="atLeast"/>
    </w:pPr>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990F30"/>
    <w:rPr>
      <w:rFonts w:ascii="Lucida Grande" w:hAnsi="Lucida Grande"/>
      <w:sz w:val="18"/>
      <w:szCs w:val="18"/>
    </w:rPr>
  </w:style>
  <w:style w:type="character" w:customStyle="1" w:styleId="TextedebullesCar">
    <w:name w:val="Texte de bulles Car"/>
    <w:basedOn w:val="Policepardfaut"/>
    <w:link w:val="Textedebulles"/>
    <w:uiPriority w:val="99"/>
    <w:semiHidden/>
    <w:rsid w:val="00990F3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4310">
      <w:bodyDiv w:val="1"/>
      <w:marLeft w:val="0"/>
      <w:marRight w:val="0"/>
      <w:marTop w:val="0"/>
      <w:marBottom w:val="0"/>
      <w:divBdr>
        <w:top w:val="none" w:sz="0" w:space="0" w:color="auto"/>
        <w:left w:val="none" w:sz="0" w:space="0" w:color="auto"/>
        <w:bottom w:val="none" w:sz="0" w:space="0" w:color="auto"/>
        <w:right w:val="none" w:sz="0" w:space="0" w:color="auto"/>
      </w:divBdr>
      <w:divsChild>
        <w:div w:id="119225015">
          <w:marLeft w:val="0"/>
          <w:marRight w:val="0"/>
          <w:marTop w:val="0"/>
          <w:marBottom w:val="0"/>
          <w:divBdr>
            <w:top w:val="none" w:sz="0" w:space="0" w:color="auto"/>
            <w:left w:val="none" w:sz="0" w:space="0" w:color="auto"/>
            <w:bottom w:val="none" w:sz="0" w:space="0" w:color="auto"/>
            <w:right w:val="none" w:sz="0" w:space="0" w:color="auto"/>
          </w:divBdr>
          <w:divsChild>
            <w:div w:id="1281305616">
              <w:marLeft w:val="0"/>
              <w:marRight w:val="0"/>
              <w:marTop w:val="0"/>
              <w:marBottom w:val="0"/>
              <w:divBdr>
                <w:top w:val="none" w:sz="0" w:space="0" w:color="auto"/>
                <w:left w:val="none" w:sz="0" w:space="0" w:color="auto"/>
                <w:bottom w:val="none" w:sz="0" w:space="0" w:color="auto"/>
                <w:right w:val="none" w:sz="0" w:space="0" w:color="auto"/>
              </w:divBdr>
              <w:divsChild>
                <w:div w:id="18240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9869">
      <w:bodyDiv w:val="1"/>
      <w:marLeft w:val="0"/>
      <w:marRight w:val="0"/>
      <w:marTop w:val="0"/>
      <w:marBottom w:val="0"/>
      <w:divBdr>
        <w:top w:val="none" w:sz="0" w:space="0" w:color="auto"/>
        <w:left w:val="none" w:sz="0" w:space="0" w:color="auto"/>
        <w:bottom w:val="none" w:sz="0" w:space="0" w:color="auto"/>
        <w:right w:val="none" w:sz="0" w:space="0" w:color="auto"/>
      </w:divBdr>
      <w:divsChild>
        <w:div w:id="655720250">
          <w:marLeft w:val="0"/>
          <w:marRight w:val="0"/>
          <w:marTop w:val="0"/>
          <w:marBottom w:val="0"/>
          <w:divBdr>
            <w:top w:val="none" w:sz="0" w:space="0" w:color="auto"/>
            <w:left w:val="none" w:sz="0" w:space="0" w:color="auto"/>
            <w:bottom w:val="none" w:sz="0" w:space="0" w:color="auto"/>
            <w:right w:val="none" w:sz="0" w:space="0" w:color="auto"/>
          </w:divBdr>
          <w:divsChild>
            <w:div w:id="1775517638">
              <w:marLeft w:val="0"/>
              <w:marRight w:val="0"/>
              <w:marTop w:val="0"/>
              <w:marBottom w:val="0"/>
              <w:divBdr>
                <w:top w:val="none" w:sz="0" w:space="0" w:color="auto"/>
                <w:left w:val="none" w:sz="0" w:space="0" w:color="auto"/>
                <w:bottom w:val="none" w:sz="0" w:space="0" w:color="auto"/>
                <w:right w:val="none" w:sz="0" w:space="0" w:color="auto"/>
              </w:divBdr>
              <w:divsChild>
                <w:div w:id="39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3691">
      <w:bodyDiv w:val="1"/>
      <w:marLeft w:val="0"/>
      <w:marRight w:val="0"/>
      <w:marTop w:val="0"/>
      <w:marBottom w:val="0"/>
      <w:divBdr>
        <w:top w:val="none" w:sz="0" w:space="0" w:color="auto"/>
        <w:left w:val="none" w:sz="0" w:space="0" w:color="auto"/>
        <w:bottom w:val="none" w:sz="0" w:space="0" w:color="auto"/>
        <w:right w:val="none" w:sz="0" w:space="0" w:color="auto"/>
      </w:divBdr>
      <w:divsChild>
        <w:div w:id="2001427580">
          <w:marLeft w:val="0"/>
          <w:marRight w:val="0"/>
          <w:marTop w:val="0"/>
          <w:marBottom w:val="0"/>
          <w:divBdr>
            <w:top w:val="none" w:sz="0" w:space="0" w:color="auto"/>
            <w:left w:val="none" w:sz="0" w:space="0" w:color="auto"/>
            <w:bottom w:val="none" w:sz="0" w:space="0" w:color="auto"/>
            <w:right w:val="none" w:sz="0" w:space="0" w:color="auto"/>
          </w:divBdr>
          <w:divsChild>
            <w:div w:id="303780793">
              <w:marLeft w:val="0"/>
              <w:marRight w:val="0"/>
              <w:marTop w:val="0"/>
              <w:marBottom w:val="0"/>
              <w:divBdr>
                <w:top w:val="none" w:sz="0" w:space="0" w:color="auto"/>
                <w:left w:val="none" w:sz="0" w:space="0" w:color="auto"/>
                <w:bottom w:val="none" w:sz="0" w:space="0" w:color="auto"/>
                <w:right w:val="none" w:sz="0" w:space="0" w:color="auto"/>
              </w:divBdr>
              <w:divsChild>
                <w:div w:id="2056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5203">
      <w:bodyDiv w:val="1"/>
      <w:marLeft w:val="0"/>
      <w:marRight w:val="0"/>
      <w:marTop w:val="0"/>
      <w:marBottom w:val="0"/>
      <w:divBdr>
        <w:top w:val="none" w:sz="0" w:space="0" w:color="auto"/>
        <w:left w:val="none" w:sz="0" w:space="0" w:color="auto"/>
        <w:bottom w:val="none" w:sz="0" w:space="0" w:color="auto"/>
        <w:right w:val="none" w:sz="0" w:space="0" w:color="auto"/>
      </w:divBdr>
      <w:divsChild>
        <w:div w:id="620890200">
          <w:marLeft w:val="0"/>
          <w:marRight w:val="0"/>
          <w:marTop w:val="0"/>
          <w:marBottom w:val="0"/>
          <w:divBdr>
            <w:top w:val="none" w:sz="0" w:space="0" w:color="auto"/>
            <w:left w:val="none" w:sz="0" w:space="0" w:color="auto"/>
            <w:bottom w:val="none" w:sz="0" w:space="0" w:color="auto"/>
            <w:right w:val="none" w:sz="0" w:space="0" w:color="auto"/>
          </w:divBdr>
          <w:divsChild>
            <w:div w:id="1929385122">
              <w:marLeft w:val="0"/>
              <w:marRight w:val="0"/>
              <w:marTop w:val="0"/>
              <w:marBottom w:val="0"/>
              <w:divBdr>
                <w:top w:val="none" w:sz="0" w:space="0" w:color="auto"/>
                <w:left w:val="none" w:sz="0" w:space="0" w:color="auto"/>
                <w:bottom w:val="none" w:sz="0" w:space="0" w:color="auto"/>
                <w:right w:val="none" w:sz="0" w:space="0" w:color="auto"/>
              </w:divBdr>
              <w:divsChild>
                <w:div w:id="10178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2035">
      <w:bodyDiv w:val="1"/>
      <w:marLeft w:val="0"/>
      <w:marRight w:val="0"/>
      <w:marTop w:val="0"/>
      <w:marBottom w:val="0"/>
      <w:divBdr>
        <w:top w:val="none" w:sz="0" w:space="0" w:color="auto"/>
        <w:left w:val="none" w:sz="0" w:space="0" w:color="auto"/>
        <w:bottom w:val="none" w:sz="0" w:space="0" w:color="auto"/>
        <w:right w:val="none" w:sz="0" w:space="0" w:color="auto"/>
      </w:divBdr>
      <w:divsChild>
        <w:div w:id="857888218">
          <w:marLeft w:val="0"/>
          <w:marRight w:val="0"/>
          <w:marTop w:val="0"/>
          <w:marBottom w:val="0"/>
          <w:divBdr>
            <w:top w:val="none" w:sz="0" w:space="0" w:color="auto"/>
            <w:left w:val="none" w:sz="0" w:space="0" w:color="auto"/>
            <w:bottom w:val="none" w:sz="0" w:space="0" w:color="auto"/>
            <w:right w:val="none" w:sz="0" w:space="0" w:color="auto"/>
          </w:divBdr>
          <w:divsChild>
            <w:div w:id="344553412">
              <w:marLeft w:val="0"/>
              <w:marRight w:val="0"/>
              <w:marTop w:val="0"/>
              <w:marBottom w:val="0"/>
              <w:divBdr>
                <w:top w:val="none" w:sz="0" w:space="0" w:color="auto"/>
                <w:left w:val="none" w:sz="0" w:space="0" w:color="auto"/>
                <w:bottom w:val="none" w:sz="0" w:space="0" w:color="auto"/>
                <w:right w:val="none" w:sz="0" w:space="0" w:color="auto"/>
              </w:divBdr>
              <w:divsChild>
                <w:div w:id="9475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1720">
      <w:bodyDiv w:val="1"/>
      <w:marLeft w:val="0"/>
      <w:marRight w:val="0"/>
      <w:marTop w:val="0"/>
      <w:marBottom w:val="0"/>
      <w:divBdr>
        <w:top w:val="none" w:sz="0" w:space="0" w:color="auto"/>
        <w:left w:val="none" w:sz="0" w:space="0" w:color="auto"/>
        <w:bottom w:val="none" w:sz="0" w:space="0" w:color="auto"/>
        <w:right w:val="none" w:sz="0" w:space="0" w:color="auto"/>
      </w:divBdr>
      <w:divsChild>
        <w:div w:id="1585069862">
          <w:marLeft w:val="0"/>
          <w:marRight w:val="0"/>
          <w:marTop w:val="0"/>
          <w:marBottom w:val="0"/>
          <w:divBdr>
            <w:top w:val="none" w:sz="0" w:space="0" w:color="auto"/>
            <w:left w:val="none" w:sz="0" w:space="0" w:color="auto"/>
            <w:bottom w:val="none" w:sz="0" w:space="0" w:color="auto"/>
            <w:right w:val="none" w:sz="0" w:space="0" w:color="auto"/>
          </w:divBdr>
          <w:divsChild>
            <w:div w:id="1748576238">
              <w:marLeft w:val="0"/>
              <w:marRight w:val="0"/>
              <w:marTop w:val="0"/>
              <w:marBottom w:val="0"/>
              <w:divBdr>
                <w:top w:val="none" w:sz="0" w:space="0" w:color="auto"/>
                <w:left w:val="none" w:sz="0" w:space="0" w:color="auto"/>
                <w:bottom w:val="none" w:sz="0" w:space="0" w:color="auto"/>
                <w:right w:val="none" w:sz="0" w:space="0" w:color="auto"/>
              </w:divBdr>
              <w:divsChild>
                <w:div w:id="2086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438">
      <w:bodyDiv w:val="1"/>
      <w:marLeft w:val="0"/>
      <w:marRight w:val="0"/>
      <w:marTop w:val="0"/>
      <w:marBottom w:val="0"/>
      <w:divBdr>
        <w:top w:val="none" w:sz="0" w:space="0" w:color="auto"/>
        <w:left w:val="none" w:sz="0" w:space="0" w:color="auto"/>
        <w:bottom w:val="none" w:sz="0" w:space="0" w:color="auto"/>
        <w:right w:val="none" w:sz="0" w:space="0" w:color="auto"/>
      </w:divBdr>
      <w:divsChild>
        <w:div w:id="61681001">
          <w:marLeft w:val="0"/>
          <w:marRight w:val="0"/>
          <w:marTop w:val="0"/>
          <w:marBottom w:val="0"/>
          <w:divBdr>
            <w:top w:val="none" w:sz="0" w:space="0" w:color="auto"/>
            <w:left w:val="none" w:sz="0" w:space="0" w:color="auto"/>
            <w:bottom w:val="none" w:sz="0" w:space="0" w:color="auto"/>
            <w:right w:val="none" w:sz="0" w:space="0" w:color="auto"/>
          </w:divBdr>
          <w:divsChild>
            <w:div w:id="369307338">
              <w:marLeft w:val="0"/>
              <w:marRight w:val="0"/>
              <w:marTop w:val="0"/>
              <w:marBottom w:val="0"/>
              <w:divBdr>
                <w:top w:val="none" w:sz="0" w:space="0" w:color="auto"/>
                <w:left w:val="none" w:sz="0" w:space="0" w:color="auto"/>
                <w:bottom w:val="none" w:sz="0" w:space="0" w:color="auto"/>
                <w:right w:val="none" w:sz="0" w:space="0" w:color="auto"/>
              </w:divBdr>
              <w:divsChild>
                <w:div w:id="14691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6676">
      <w:bodyDiv w:val="1"/>
      <w:marLeft w:val="0"/>
      <w:marRight w:val="0"/>
      <w:marTop w:val="0"/>
      <w:marBottom w:val="0"/>
      <w:divBdr>
        <w:top w:val="none" w:sz="0" w:space="0" w:color="auto"/>
        <w:left w:val="none" w:sz="0" w:space="0" w:color="auto"/>
        <w:bottom w:val="none" w:sz="0" w:space="0" w:color="auto"/>
        <w:right w:val="none" w:sz="0" w:space="0" w:color="auto"/>
      </w:divBdr>
      <w:divsChild>
        <w:div w:id="43722753">
          <w:marLeft w:val="0"/>
          <w:marRight w:val="0"/>
          <w:marTop w:val="0"/>
          <w:marBottom w:val="0"/>
          <w:divBdr>
            <w:top w:val="none" w:sz="0" w:space="0" w:color="auto"/>
            <w:left w:val="none" w:sz="0" w:space="0" w:color="auto"/>
            <w:bottom w:val="none" w:sz="0" w:space="0" w:color="auto"/>
            <w:right w:val="none" w:sz="0" w:space="0" w:color="auto"/>
          </w:divBdr>
          <w:divsChild>
            <w:div w:id="1820884364">
              <w:marLeft w:val="0"/>
              <w:marRight w:val="0"/>
              <w:marTop w:val="0"/>
              <w:marBottom w:val="0"/>
              <w:divBdr>
                <w:top w:val="none" w:sz="0" w:space="0" w:color="auto"/>
                <w:left w:val="none" w:sz="0" w:space="0" w:color="auto"/>
                <w:bottom w:val="none" w:sz="0" w:space="0" w:color="auto"/>
                <w:right w:val="none" w:sz="0" w:space="0" w:color="auto"/>
              </w:divBdr>
              <w:divsChild>
                <w:div w:id="96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8381">
      <w:bodyDiv w:val="1"/>
      <w:marLeft w:val="0"/>
      <w:marRight w:val="0"/>
      <w:marTop w:val="0"/>
      <w:marBottom w:val="0"/>
      <w:divBdr>
        <w:top w:val="none" w:sz="0" w:space="0" w:color="auto"/>
        <w:left w:val="none" w:sz="0" w:space="0" w:color="auto"/>
        <w:bottom w:val="none" w:sz="0" w:space="0" w:color="auto"/>
        <w:right w:val="none" w:sz="0" w:space="0" w:color="auto"/>
      </w:divBdr>
      <w:divsChild>
        <w:div w:id="1626422258">
          <w:marLeft w:val="0"/>
          <w:marRight w:val="0"/>
          <w:marTop w:val="0"/>
          <w:marBottom w:val="0"/>
          <w:divBdr>
            <w:top w:val="none" w:sz="0" w:space="0" w:color="auto"/>
            <w:left w:val="none" w:sz="0" w:space="0" w:color="auto"/>
            <w:bottom w:val="none" w:sz="0" w:space="0" w:color="auto"/>
            <w:right w:val="none" w:sz="0" w:space="0" w:color="auto"/>
          </w:divBdr>
          <w:divsChild>
            <w:div w:id="821850196">
              <w:marLeft w:val="0"/>
              <w:marRight w:val="0"/>
              <w:marTop w:val="0"/>
              <w:marBottom w:val="0"/>
              <w:divBdr>
                <w:top w:val="none" w:sz="0" w:space="0" w:color="auto"/>
                <w:left w:val="none" w:sz="0" w:space="0" w:color="auto"/>
                <w:bottom w:val="none" w:sz="0" w:space="0" w:color="auto"/>
                <w:right w:val="none" w:sz="0" w:space="0" w:color="auto"/>
              </w:divBdr>
              <w:divsChild>
                <w:div w:id="1633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828">
      <w:bodyDiv w:val="1"/>
      <w:marLeft w:val="0"/>
      <w:marRight w:val="0"/>
      <w:marTop w:val="0"/>
      <w:marBottom w:val="0"/>
      <w:divBdr>
        <w:top w:val="none" w:sz="0" w:space="0" w:color="auto"/>
        <w:left w:val="none" w:sz="0" w:space="0" w:color="auto"/>
        <w:bottom w:val="none" w:sz="0" w:space="0" w:color="auto"/>
        <w:right w:val="none" w:sz="0" w:space="0" w:color="auto"/>
      </w:divBdr>
      <w:divsChild>
        <w:div w:id="424766534">
          <w:marLeft w:val="0"/>
          <w:marRight w:val="0"/>
          <w:marTop w:val="0"/>
          <w:marBottom w:val="0"/>
          <w:divBdr>
            <w:top w:val="none" w:sz="0" w:space="0" w:color="auto"/>
            <w:left w:val="none" w:sz="0" w:space="0" w:color="auto"/>
            <w:bottom w:val="none" w:sz="0" w:space="0" w:color="auto"/>
            <w:right w:val="none" w:sz="0" w:space="0" w:color="auto"/>
          </w:divBdr>
          <w:divsChild>
            <w:div w:id="1245070948">
              <w:marLeft w:val="0"/>
              <w:marRight w:val="0"/>
              <w:marTop w:val="0"/>
              <w:marBottom w:val="0"/>
              <w:divBdr>
                <w:top w:val="none" w:sz="0" w:space="0" w:color="auto"/>
                <w:left w:val="none" w:sz="0" w:space="0" w:color="auto"/>
                <w:bottom w:val="none" w:sz="0" w:space="0" w:color="auto"/>
                <w:right w:val="none" w:sz="0" w:space="0" w:color="auto"/>
              </w:divBdr>
              <w:divsChild>
                <w:div w:id="20626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8152">
      <w:bodyDiv w:val="1"/>
      <w:marLeft w:val="0"/>
      <w:marRight w:val="0"/>
      <w:marTop w:val="0"/>
      <w:marBottom w:val="0"/>
      <w:divBdr>
        <w:top w:val="none" w:sz="0" w:space="0" w:color="auto"/>
        <w:left w:val="none" w:sz="0" w:space="0" w:color="auto"/>
        <w:bottom w:val="none" w:sz="0" w:space="0" w:color="auto"/>
        <w:right w:val="none" w:sz="0" w:space="0" w:color="auto"/>
      </w:divBdr>
    </w:div>
    <w:div w:id="1680695462">
      <w:bodyDiv w:val="1"/>
      <w:marLeft w:val="0"/>
      <w:marRight w:val="0"/>
      <w:marTop w:val="0"/>
      <w:marBottom w:val="0"/>
      <w:divBdr>
        <w:top w:val="none" w:sz="0" w:space="0" w:color="auto"/>
        <w:left w:val="none" w:sz="0" w:space="0" w:color="auto"/>
        <w:bottom w:val="none" w:sz="0" w:space="0" w:color="auto"/>
        <w:right w:val="none" w:sz="0" w:space="0" w:color="auto"/>
      </w:divBdr>
      <w:divsChild>
        <w:div w:id="1445226319">
          <w:marLeft w:val="0"/>
          <w:marRight w:val="0"/>
          <w:marTop w:val="0"/>
          <w:marBottom w:val="0"/>
          <w:divBdr>
            <w:top w:val="none" w:sz="0" w:space="0" w:color="auto"/>
            <w:left w:val="none" w:sz="0" w:space="0" w:color="auto"/>
            <w:bottom w:val="none" w:sz="0" w:space="0" w:color="auto"/>
            <w:right w:val="none" w:sz="0" w:space="0" w:color="auto"/>
          </w:divBdr>
          <w:divsChild>
            <w:div w:id="1485274783">
              <w:marLeft w:val="0"/>
              <w:marRight w:val="0"/>
              <w:marTop w:val="0"/>
              <w:marBottom w:val="0"/>
              <w:divBdr>
                <w:top w:val="none" w:sz="0" w:space="0" w:color="auto"/>
                <w:left w:val="none" w:sz="0" w:space="0" w:color="auto"/>
                <w:bottom w:val="none" w:sz="0" w:space="0" w:color="auto"/>
                <w:right w:val="none" w:sz="0" w:space="0" w:color="auto"/>
              </w:divBdr>
              <w:divsChild>
                <w:div w:id="8008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449">
      <w:bodyDiv w:val="1"/>
      <w:marLeft w:val="0"/>
      <w:marRight w:val="0"/>
      <w:marTop w:val="0"/>
      <w:marBottom w:val="0"/>
      <w:divBdr>
        <w:top w:val="none" w:sz="0" w:space="0" w:color="auto"/>
        <w:left w:val="none" w:sz="0" w:space="0" w:color="auto"/>
        <w:bottom w:val="none" w:sz="0" w:space="0" w:color="auto"/>
        <w:right w:val="none" w:sz="0" w:space="0" w:color="auto"/>
      </w:divBdr>
      <w:divsChild>
        <w:div w:id="777943551">
          <w:marLeft w:val="0"/>
          <w:marRight w:val="0"/>
          <w:marTop w:val="0"/>
          <w:marBottom w:val="0"/>
          <w:divBdr>
            <w:top w:val="none" w:sz="0" w:space="0" w:color="auto"/>
            <w:left w:val="none" w:sz="0" w:space="0" w:color="auto"/>
            <w:bottom w:val="none" w:sz="0" w:space="0" w:color="auto"/>
            <w:right w:val="none" w:sz="0" w:space="0" w:color="auto"/>
          </w:divBdr>
          <w:divsChild>
            <w:div w:id="213395690">
              <w:marLeft w:val="0"/>
              <w:marRight w:val="0"/>
              <w:marTop w:val="0"/>
              <w:marBottom w:val="0"/>
              <w:divBdr>
                <w:top w:val="none" w:sz="0" w:space="0" w:color="auto"/>
                <w:left w:val="none" w:sz="0" w:space="0" w:color="auto"/>
                <w:bottom w:val="none" w:sz="0" w:space="0" w:color="auto"/>
                <w:right w:val="none" w:sz="0" w:space="0" w:color="auto"/>
              </w:divBdr>
              <w:divsChild>
                <w:div w:id="5823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2568">
      <w:bodyDiv w:val="1"/>
      <w:marLeft w:val="0"/>
      <w:marRight w:val="0"/>
      <w:marTop w:val="0"/>
      <w:marBottom w:val="0"/>
      <w:divBdr>
        <w:top w:val="none" w:sz="0" w:space="0" w:color="auto"/>
        <w:left w:val="none" w:sz="0" w:space="0" w:color="auto"/>
        <w:bottom w:val="none" w:sz="0" w:space="0" w:color="auto"/>
        <w:right w:val="none" w:sz="0" w:space="0" w:color="auto"/>
      </w:divBdr>
      <w:divsChild>
        <w:div w:id="926814392">
          <w:marLeft w:val="0"/>
          <w:marRight w:val="0"/>
          <w:marTop w:val="0"/>
          <w:marBottom w:val="0"/>
          <w:divBdr>
            <w:top w:val="none" w:sz="0" w:space="0" w:color="auto"/>
            <w:left w:val="none" w:sz="0" w:space="0" w:color="auto"/>
            <w:bottom w:val="none" w:sz="0" w:space="0" w:color="auto"/>
            <w:right w:val="none" w:sz="0" w:space="0" w:color="auto"/>
          </w:divBdr>
          <w:divsChild>
            <w:div w:id="1648515530">
              <w:marLeft w:val="0"/>
              <w:marRight w:val="0"/>
              <w:marTop w:val="0"/>
              <w:marBottom w:val="0"/>
              <w:divBdr>
                <w:top w:val="none" w:sz="0" w:space="0" w:color="auto"/>
                <w:left w:val="none" w:sz="0" w:space="0" w:color="auto"/>
                <w:bottom w:val="none" w:sz="0" w:space="0" w:color="auto"/>
                <w:right w:val="none" w:sz="0" w:space="0" w:color="auto"/>
              </w:divBdr>
              <w:divsChild>
                <w:div w:id="11775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391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98">
          <w:marLeft w:val="0"/>
          <w:marRight w:val="0"/>
          <w:marTop w:val="0"/>
          <w:marBottom w:val="0"/>
          <w:divBdr>
            <w:top w:val="none" w:sz="0" w:space="0" w:color="auto"/>
            <w:left w:val="none" w:sz="0" w:space="0" w:color="auto"/>
            <w:bottom w:val="none" w:sz="0" w:space="0" w:color="auto"/>
            <w:right w:val="none" w:sz="0" w:space="0" w:color="auto"/>
          </w:divBdr>
          <w:divsChild>
            <w:div w:id="760223414">
              <w:marLeft w:val="0"/>
              <w:marRight w:val="0"/>
              <w:marTop w:val="0"/>
              <w:marBottom w:val="0"/>
              <w:divBdr>
                <w:top w:val="none" w:sz="0" w:space="0" w:color="auto"/>
                <w:left w:val="none" w:sz="0" w:space="0" w:color="auto"/>
                <w:bottom w:val="none" w:sz="0" w:space="0" w:color="auto"/>
                <w:right w:val="none" w:sz="0" w:space="0" w:color="auto"/>
              </w:divBdr>
              <w:divsChild>
                <w:div w:id="9361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2.assemblee-nationale.fr/content/download/311934/3029117/version/1/file/communication+MF+Auteurs_vdef.pdf" TargetMode="External"/><Relationship Id="rId8" Type="http://schemas.openxmlformats.org/officeDocument/2006/relationships/hyperlink" Target="http://videos.assemblee-nationale.fr/video.9328105_5f05c14d57771" TargetMode="External"/><Relationship Id="rId9" Type="http://schemas.openxmlformats.org/officeDocument/2006/relationships/hyperlink" Target="https://scenaristesdecinemaassocies.fr/content/5-metier/autoportrait_sca_dp_def.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1119</Words>
  <Characters>6103</Characters>
  <Application>Microsoft Macintosh Word</Application>
  <DocSecurity>0</DocSecurity>
  <Lines>127</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Le Stum</dc:creator>
  <cp:keywords/>
  <dc:description/>
  <cp:lastModifiedBy>Cyril</cp:lastModifiedBy>
  <cp:revision>23</cp:revision>
  <cp:lastPrinted>2020-07-16T14:05:00Z</cp:lastPrinted>
  <dcterms:created xsi:type="dcterms:W3CDTF">2020-07-14T13:13:00Z</dcterms:created>
  <dcterms:modified xsi:type="dcterms:W3CDTF">2020-07-16T14:08:00Z</dcterms:modified>
</cp:coreProperties>
</file>